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1A" w:rsidRPr="00C75683" w:rsidRDefault="00906E5D" w:rsidP="0054711A">
      <w:pPr>
        <w:spacing w:after="0"/>
        <w:contextualSpacing/>
        <w:jc w:val="both"/>
        <w:rPr>
          <w:iCs/>
          <w:sz w:val="22"/>
          <w:szCs w:val="22"/>
        </w:rPr>
      </w:pPr>
      <w:r>
        <w:t>Sudden cardiac arrest (SCA) is when the heart stops beating, suddenly and unexpectedly. When this happens blood stops flowing to the brain and other vital organs.  SCA is NOT a heart attack. A heart attack is caused by a blockage that stops the flow of blood to the heart.  SCA is a malfunction in the heart’s electrical system, causing the victim to collapse.  The malfunction is caused by a congenital or genetic defect in the heart’s structure.</w:t>
      </w:r>
    </w:p>
    <w:p w:rsidR="0054711A" w:rsidRDefault="0054711A" w:rsidP="0054711A">
      <w:pPr>
        <w:spacing w:after="0"/>
        <w:contextualSpacing/>
        <w:jc w:val="both"/>
        <w:rPr>
          <w:iCs/>
        </w:rPr>
      </w:pPr>
    </w:p>
    <w:p w:rsidR="00906E5D" w:rsidRDefault="00906E5D" w:rsidP="0054711A">
      <w:pPr>
        <w:spacing w:after="0"/>
        <w:contextualSpacing/>
        <w:jc w:val="both"/>
        <w:rPr>
          <w:iCs/>
        </w:rPr>
      </w:pPr>
      <w:r>
        <w:rPr>
          <w:iCs/>
        </w:rPr>
        <w:t>Recognize the Warning Signs and Risk Factors of Sudden Cardiac Arrest.</w:t>
      </w:r>
    </w:p>
    <w:p w:rsidR="00906E5D" w:rsidRDefault="00906E5D" w:rsidP="0054711A">
      <w:pPr>
        <w:spacing w:after="0"/>
        <w:contextualSpacing/>
        <w:jc w:val="both"/>
        <w:rPr>
          <w:iCs/>
        </w:rPr>
      </w:pPr>
    </w:p>
    <w:p w:rsidR="00906E5D" w:rsidRDefault="00906E5D" w:rsidP="0054711A">
      <w:pPr>
        <w:spacing w:after="0"/>
        <w:contextualSpacing/>
        <w:jc w:val="both"/>
        <w:rPr>
          <w:iCs/>
        </w:rPr>
      </w:pPr>
      <w:r>
        <w:rPr>
          <w:iCs/>
        </w:rPr>
        <w:t xml:space="preserve">Tell your </w:t>
      </w:r>
      <w:r w:rsidR="00985EEB">
        <w:rPr>
          <w:iCs/>
        </w:rPr>
        <w:t>c</w:t>
      </w:r>
      <w:r>
        <w:rPr>
          <w:iCs/>
        </w:rPr>
        <w:t>oach and consult your health care provider if these conditions are present in your student athlete:</w:t>
      </w:r>
    </w:p>
    <w:p w:rsidR="00906E5D" w:rsidRDefault="00906E5D" w:rsidP="0054711A">
      <w:pPr>
        <w:spacing w:after="0"/>
        <w:contextualSpacing/>
        <w:jc w:val="both"/>
        <w:rPr>
          <w:iCs/>
        </w:rPr>
      </w:pPr>
    </w:p>
    <w:p w:rsidR="00906E5D" w:rsidRDefault="00906E5D" w:rsidP="0054711A">
      <w:pPr>
        <w:spacing w:after="0"/>
        <w:contextualSpacing/>
        <w:jc w:val="both"/>
        <w:rPr>
          <w:iCs/>
        </w:rPr>
      </w:pPr>
      <w:r>
        <w:rPr>
          <w:iCs/>
        </w:rPr>
        <w:t>Potential indicators that SCA may occur:</w:t>
      </w:r>
    </w:p>
    <w:p w:rsidR="00906E5D" w:rsidRPr="00985EEB" w:rsidRDefault="00906E5D" w:rsidP="00985EEB">
      <w:pPr>
        <w:pStyle w:val="ListParagraph"/>
        <w:numPr>
          <w:ilvl w:val="0"/>
          <w:numId w:val="15"/>
        </w:numPr>
        <w:spacing w:before="120" w:after="0"/>
        <w:ind w:left="360"/>
        <w:contextualSpacing w:val="0"/>
        <w:jc w:val="both"/>
        <w:rPr>
          <w:iCs/>
        </w:rPr>
      </w:pPr>
      <w:r w:rsidRPr="00985EEB">
        <w:rPr>
          <w:iCs/>
        </w:rPr>
        <w:t>Fainting or seizure, especially during or right after exercise;</w:t>
      </w:r>
    </w:p>
    <w:p w:rsidR="00906E5D" w:rsidRPr="00985EEB" w:rsidRDefault="00906E5D" w:rsidP="00985EEB">
      <w:pPr>
        <w:pStyle w:val="ListParagraph"/>
        <w:numPr>
          <w:ilvl w:val="0"/>
          <w:numId w:val="15"/>
        </w:numPr>
        <w:spacing w:before="120" w:after="0"/>
        <w:ind w:left="360"/>
        <w:contextualSpacing w:val="0"/>
        <w:jc w:val="both"/>
        <w:rPr>
          <w:iCs/>
        </w:rPr>
      </w:pPr>
      <w:r w:rsidRPr="00985EEB">
        <w:rPr>
          <w:iCs/>
        </w:rPr>
        <w:t>Fainting repeatedly or with excitement or startle;</w:t>
      </w:r>
    </w:p>
    <w:p w:rsidR="00906E5D" w:rsidRPr="00985EEB" w:rsidRDefault="00906E5D" w:rsidP="00985EEB">
      <w:pPr>
        <w:pStyle w:val="ListParagraph"/>
        <w:numPr>
          <w:ilvl w:val="0"/>
          <w:numId w:val="15"/>
        </w:numPr>
        <w:spacing w:before="120" w:after="0"/>
        <w:ind w:left="360"/>
        <w:contextualSpacing w:val="0"/>
        <w:jc w:val="both"/>
        <w:rPr>
          <w:iCs/>
        </w:rPr>
      </w:pPr>
      <w:r w:rsidRPr="00985EEB">
        <w:rPr>
          <w:iCs/>
        </w:rPr>
        <w:t>Excessive shortness of breath during exercise;</w:t>
      </w:r>
    </w:p>
    <w:p w:rsidR="00906E5D" w:rsidRPr="00985EEB" w:rsidRDefault="00906E5D" w:rsidP="00985EEB">
      <w:pPr>
        <w:pStyle w:val="ListParagraph"/>
        <w:numPr>
          <w:ilvl w:val="0"/>
          <w:numId w:val="15"/>
        </w:numPr>
        <w:spacing w:before="120" w:after="0"/>
        <w:ind w:left="360"/>
        <w:contextualSpacing w:val="0"/>
        <w:jc w:val="both"/>
        <w:rPr>
          <w:iCs/>
        </w:rPr>
      </w:pPr>
      <w:r w:rsidRPr="00985EEB">
        <w:rPr>
          <w:iCs/>
        </w:rPr>
        <w:t>Racing or fluttering heart palpitations or irregular heartbeat;</w:t>
      </w:r>
    </w:p>
    <w:p w:rsidR="00906E5D" w:rsidRPr="00985EEB" w:rsidRDefault="00906E5D" w:rsidP="00985EEB">
      <w:pPr>
        <w:pStyle w:val="ListParagraph"/>
        <w:numPr>
          <w:ilvl w:val="0"/>
          <w:numId w:val="15"/>
        </w:numPr>
        <w:spacing w:before="120" w:after="0"/>
        <w:ind w:left="360"/>
        <w:contextualSpacing w:val="0"/>
        <w:jc w:val="both"/>
        <w:rPr>
          <w:iCs/>
        </w:rPr>
      </w:pPr>
      <w:r w:rsidRPr="00985EEB">
        <w:rPr>
          <w:iCs/>
        </w:rPr>
        <w:t>Repeated dizziness or lightheadedness;</w:t>
      </w:r>
    </w:p>
    <w:p w:rsidR="00906E5D" w:rsidRPr="00985EEB" w:rsidRDefault="00906E5D" w:rsidP="00985EEB">
      <w:pPr>
        <w:pStyle w:val="ListParagraph"/>
        <w:numPr>
          <w:ilvl w:val="0"/>
          <w:numId w:val="15"/>
        </w:numPr>
        <w:spacing w:before="120" w:after="0"/>
        <w:ind w:left="360"/>
        <w:contextualSpacing w:val="0"/>
        <w:jc w:val="both"/>
        <w:rPr>
          <w:iCs/>
        </w:rPr>
      </w:pPr>
      <w:r w:rsidRPr="00985EEB">
        <w:rPr>
          <w:iCs/>
        </w:rPr>
        <w:t>Chest pain or discomfort with exercise;</w:t>
      </w:r>
    </w:p>
    <w:p w:rsidR="00906E5D" w:rsidRPr="00985EEB" w:rsidRDefault="00906E5D" w:rsidP="00985EEB">
      <w:pPr>
        <w:pStyle w:val="ListParagraph"/>
        <w:numPr>
          <w:ilvl w:val="0"/>
          <w:numId w:val="15"/>
        </w:numPr>
        <w:spacing w:before="120" w:after="0"/>
        <w:ind w:left="360"/>
        <w:contextualSpacing w:val="0"/>
        <w:jc w:val="both"/>
        <w:rPr>
          <w:iCs/>
        </w:rPr>
      </w:pPr>
      <w:r w:rsidRPr="00985EEB">
        <w:rPr>
          <w:iCs/>
        </w:rPr>
        <w:t>Excessive, unexpected fatigue during or after exercise.</w:t>
      </w:r>
    </w:p>
    <w:p w:rsidR="00906E5D" w:rsidRDefault="00906E5D" w:rsidP="0054711A">
      <w:pPr>
        <w:spacing w:after="0"/>
        <w:contextualSpacing/>
        <w:jc w:val="both"/>
        <w:rPr>
          <w:iCs/>
        </w:rPr>
      </w:pPr>
    </w:p>
    <w:p w:rsidR="00906E5D" w:rsidRDefault="00906E5D" w:rsidP="0054711A">
      <w:pPr>
        <w:spacing w:after="0"/>
        <w:contextualSpacing/>
        <w:jc w:val="both"/>
        <w:rPr>
          <w:iCs/>
        </w:rPr>
      </w:pPr>
      <w:r>
        <w:rPr>
          <w:iCs/>
        </w:rPr>
        <w:t>Factors that increase the Risk of SCA:</w:t>
      </w:r>
    </w:p>
    <w:p w:rsidR="00906E5D" w:rsidRPr="00985EEB" w:rsidRDefault="00985EEB" w:rsidP="007820E2">
      <w:pPr>
        <w:pStyle w:val="ListParagraph"/>
        <w:numPr>
          <w:ilvl w:val="0"/>
          <w:numId w:val="16"/>
        </w:numPr>
        <w:spacing w:before="120" w:after="0"/>
        <w:ind w:left="360"/>
        <w:contextualSpacing w:val="0"/>
        <w:jc w:val="both"/>
        <w:rPr>
          <w:iCs/>
        </w:rPr>
      </w:pPr>
      <w:r w:rsidRPr="00985EEB">
        <w:rPr>
          <w:iCs/>
        </w:rPr>
        <w:t>Known structural heart abnormality, repaired or unrepaired;</w:t>
      </w:r>
    </w:p>
    <w:p w:rsidR="00985EEB" w:rsidRPr="00985EEB" w:rsidRDefault="00985EEB" w:rsidP="007820E2">
      <w:pPr>
        <w:pStyle w:val="ListParagraph"/>
        <w:numPr>
          <w:ilvl w:val="0"/>
          <w:numId w:val="16"/>
        </w:numPr>
        <w:spacing w:before="120" w:after="0"/>
        <w:ind w:left="360"/>
        <w:contextualSpacing w:val="0"/>
        <w:jc w:val="both"/>
        <w:rPr>
          <w:iCs/>
        </w:rPr>
      </w:pPr>
      <w:r w:rsidRPr="00985EEB">
        <w:rPr>
          <w:iCs/>
        </w:rPr>
        <w:t>Family members with unexplained fainting, seizures, drowning or near drowning, or car accidents;</w:t>
      </w:r>
    </w:p>
    <w:p w:rsidR="00985EEB" w:rsidRPr="00985EEB" w:rsidRDefault="00985EEB" w:rsidP="007820E2">
      <w:pPr>
        <w:pStyle w:val="ListParagraph"/>
        <w:numPr>
          <w:ilvl w:val="0"/>
          <w:numId w:val="16"/>
        </w:numPr>
        <w:spacing w:before="120" w:after="0"/>
        <w:ind w:left="360"/>
        <w:contextualSpacing w:val="0"/>
        <w:jc w:val="both"/>
        <w:rPr>
          <w:iCs/>
        </w:rPr>
      </w:pPr>
      <w:r w:rsidRPr="00985EEB">
        <w:rPr>
          <w:iCs/>
        </w:rPr>
        <w:t>Family history of known heart abnormalities or sudden death before age 50;</w:t>
      </w:r>
    </w:p>
    <w:p w:rsidR="00985EEB" w:rsidRPr="00985EEB" w:rsidRDefault="00985EEB" w:rsidP="007820E2">
      <w:pPr>
        <w:pStyle w:val="ListParagraph"/>
        <w:numPr>
          <w:ilvl w:val="0"/>
          <w:numId w:val="16"/>
        </w:numPr>
        <w:spacing w:before="120" w:after="0"/>
        <w:ind w:left="360"/>
        <w:contextualSpacing w:val="0"/>
        <w:jc w:val="both"/>
        <w:rPr>
          <w:iCs/>
        </w:rPr>
      </w:pPr>
      <w:r w:rsidRPr="00985EEB">
        <w:rPr>
          <w:iCs/>
        </w:rPr>
        <w:t xml:space="preserve">Specific family history of Long QT Syndrome, </w:t>
      </w:r>
      <w:proofErr w:type="spellStart"/>
      <w:r w:rsidRPr="00985EEB">
        <w:rPr>
          <w:iCs/>
        </w:rPr>
        <w:t>Brugada</w:t>
      </w:r>
      <w:proofErr w:type="spellEnd"/>
      <w:r w:rsidRPr="00985EEB">
        <w:rPr>
          <w:iCs/>
        </w:rPr>
        <w:t xml:space="preserve"> Syndrome, Hypertrophic Cardiomyopathy, or </w:t>
      </w:r>
      <w:proofErr w:type="spellStart"/>
      <w:r w:rsidRPr="00985EEB">
        <w:rPr>
          <w:iCs/>
        </w:rPr>
        <w:t>Arrhythmogenic</w:t>
      </w:r>
      <w:proofErr w:type="spellEnd"/>
      <w:r w:rsidRPr="00985EEB">
        <w:rPr>
          <w:iCs/>
        </w:rPr>
        <w:t xml:space="preserve"> Right Ventricular Dysplasia (ARVD);</w:t>
      </w:r>
    </w:p>
    <w:p w:rsidR="00985EEB" w:rsidRPr="00985EEB" w:rsidRDefault="00985EEB" w:rsidP="007820E2">
      <w:pPr>
        <w:pStyle w:val="ListParagraph"/>
        <w:numPr>
          <w:ilvl w:val="0"/>
          <w:numId w:val="16"/>
        </w:numPr>
        <w:spacing w:before="120" w:after="0"/>
        <w:ind w:left="360"/>
        <w:contextualSpacing w:val="0"/>
        <w:jc w:val="both"/>
        <w:rPr>
          <w:iCs/>
        </w:rPr>
      </w:pPr>
      <w:r w:rsidRPr="00985EEB">
        <w:rPr>
          <w:iCs/>
        </w:rPr>
        <w:t>Use of drugs, such as cocaine, inhalants, “</w:t>
      </w:r>
      <w:r w:rsidR="00471800" w:rsidRPr="00985EEB">
        <w:rPr>
          <w:iCs/>
        </w:rPr>
        <w:t>recreational</w:t>
      </w:r>
      <w:r w:rsidRPr="00985EEB">
        <w:rPr>
          <w:iCs/>
        </w:rPr>
        <w:t>”</w:t>
      </w:r>
      <w:r w:rsidR="00AB4524">
        <w:rPr>
          <w:iCs/>
        </w:rPr>
        <w:t xml:space="preserve"> </w:t>
      </w:r>
      <w:r w:rsidRPr="00985EEB">
        <w:rPr>
          <w:iCs/>
        </w:rPr>
        <w:t>drugs, excessive energy drinks or performance-enhancing supplements.</w:t>
      </w:r>
    </w:p>
    <w:p w:rsidR="0054711A" w:rsidRPr="00B864C0" w:rsidRDefault="00985EEB" w:rsidP="00AB4524">
      <w:pPr>
        <w:autoSpaceDE w:val="0"/>
        <w:autoSpaceDN w:val="0"/>
        <w:adjustRightInd w:val="0"/>
        <w:spacing w:before="360" w:after="0"/>
        <w:jc w:val="center"/>
        <w:rPr>
          <w:b/>
          <w:u w:val="single"/>
        </w:rPr>
      </w:pPr>
      <w:r>
        <w:rPr>
          <w:b/>
          <w:u w:val="single"/>
        </w:rPr>
        <w:t>How Common is Sudden Cardiac Arrest in the United States</w:t>
      </w:r>
      <w:r w:rsidR="0054711A" w:rsidRPr="00B864C0">
        <w:rPr>
          <w:b/>
          <w:u w:val="single"/>
        </w:rPr>
        <w:t>?</w:t>
      </w:r>
    </w:p>
    <w:p w:rsidR="0054711A" w:rsidRPr="00C75683" w:rsidRDefault="00985EEB" w:rsidP="006E15F3">
      <w:pPr>
        <w:autoSpaceDE w:val="0"/>
        <w:autoSpaceDN w:val="0"/>
        <w:adjustRightInd w:val="0"/>
        <w:spacing w:before="240" w:after="0"/>
        <w:jc w:val="both"/>
        <w:rPr>
          <w:sz w:val="22"/>
          <w:szCs w:val="22"/>
        </w:rPr>
      </w:pPr>
      <w:r>
        <w:t>As the leading cause of death in the U.S., there are more than 300,000 cardiac arrests outside hospitals each year, with nine out of 10 resulting in death.  Thousands of sudden cardiac arrests occur among youth, as it is the #2 cause of death under 25 and the #1 killer of student athletes during exercise</w:t>
      </w:r>
      <w:r w:rsidR="0054711A" w:rsidRPr="00C75683">
        <w:rPr>
          <w:sz w:val="22"/>
          <w:szCs w:val="22"/>
        </w:rPr>
        <w:t>.</w:t>
      </w:r>
    </w:p>
    <w:p w:rsidR="0054711A" w:rsidRPr="00B864C0" w:rsidRDefault="00985EEB" w:rsidP="00AB4524">
      <w:pPr>
        <w:autoSpaceDE w:val="0"/>
        <w:autoSpaceDN w:val="0"/>
        <w:adjustRightInd w:val="0"/>
        <w:spacing w:before="360" w:after="0"/>
        <w:jc w:val="center"/>
        <w:rPr>
          <w:b/>
          <w:u w:val="single"/>
        </w:rPr>
      </w:pPr>
      <w:r>
        <w:rPr>
          <w:b/>
          <w:u w:val="single"/>
        </w:rPr>
        <w:lastRenderedPageBreak/>
        <w:t>Who is at Risk for Sudden Cardiac Arrest</w:t>
      </w:r>
      <w:r w:rsidR="00710FC3">
        <w:rPr>
          <w:b/>
          <w:u w:val="single"/>
        </w:rPr>
        <w:t>?</w:t>
      </w:r>
    </w:p>
    <w:p w:rsidR="0054711A" w:rsidRDefault="00710FC3" w:rsidP="006E15F3">
      <w:pPr>
        <w:spacing w:before="240" w:after="0"/>
        <w:jc w:val="both"/>
        <w:rPr>
          <w:sz w:val="22"/>
          <w:szCs w:val="22"/>
        </w:rPr>
      </w:pPr>
      <w:r>
        <w:t>SCA is more likely to occur during exercise or physical activity, so student athletes are at greater risk.  While a heart condition may have no warning signs, studies show that many young people do have symptoms but neglect to tell an adult.  This may be because they are embarrassed, they do not want to jeopard</w:t>
      </w:r>
      <w:r w:rsidR="00471800">
        <w:t>ize their playing time;</w:t>
      </w:r>
      <w:r>
        <w:t xml:space="preserve"> they mistakenly think they are out of shape and need to train harder, or they simply ignore the symptoms, assuming they will “just go away.”  Additionally, some health history factors increase the risk of SCA</w:t>
      </w:r>
      <w:r w:rsidR="0054711A" w:rsidRPr="00C75683">
        <w:rPr>
          <w:sz w:val="22"/>
          <w:szCs w:val="22"/>
        </w:rPr>
        <w:t>.</w:t>
      </w:r>
    </w:p>
    <w:p w:rsidR="00277083" w:rsidRPr="00C75683" w:rsidRDefault="00277083" w:rsidP="00277083">
      <w:pPr>
        <w:spacing w:after="0"/>
        <w:jc w:val="both"/>
        <w:rPr>
          <w:sz w:val="22"/>
          <w:szCs w:val="22"/>
        </w:rPr>
      </w:pPr>
    </w:p>
    <w:p w:rsidR="00710FC3" w:rsidRPr="00B864C0" w:rsidRDefault="00710FC3" w:rsidP="00AB4524">
      <w:pPr>
        <w:autoSpaceDE w:val="0"/>
        <w:autoSpaceDN w:val="0"/>
        <w:adjustRightInd w:val="0"/>
        <w:spacing w:before="360" w:after="0"/>
        <w:jc w:val="center"/>
        <w:rPr>
          <w:b/>
          <w:u w:val="single"/>
        </w:rPr>
      </w:pPr>
      <w:r>
        <w:rPr>
          <w:b/>
          <w:u w:val="single"/>
        </w:rPr>
        <w:t>What Should You do if yo</w:t>
      </w:r>
      <w:bookmarkStart w:id="0" w:name="_GoBack"/>
      <w:bookmarkEnd w:id="0"/>
      <w:r>
        <w:rPr>
          <w:b/>
          <w:u w:val="single"/>
        </w:rPr>
        <w:t xml:space="preserve">ur Student Athlete is </w:t>
      </w:r>
      <w:proofErr w:type="gramStart"/>
      <w:r>
        <w:rPr>
          <w:b/>
          <w:u w:val="single"/>
        </w:rPr>
        <w:t>Experiencing</w:t>
      </w:r>
      <w:proofErr w:type="gramEnd"/>
      <w:r>
        <w:rPr>
          <w:b/>
          <w:u w:val="single"/>
        </w:rPr>
        <w:t xml:space="preserve"> any of these Symptoms?</w:t>
      </w:r>
    </w:p>
    <w:p w:rsidR="00710FC3" w:rsidRPr="00C75683" w:rsidRDefault="00710FC3" w:rsidP="00710FC3">
      <w:pPr>
        <w:spacing w:before="240" w:after="0"/>
        <w:jc w:val="both"/>
        <w:rPr>
          <w:sz w:val="22"/>
          <w:szCs w:val="22"/>
        </w:rPr>
      </w:pPr>
      <w:r>
        <w:t>We need to let student-athletes know that if they experience any SCA-related symptoms it is crucial to alert an adult and get follow-up care as soon as possible with a primary care physician.  If the athlete has any of the SCA risk factors, these should also be discussed with a doctor to determine if further testing is needed.  Wait for your doctor’s feedback before returning to play, and alert your coach, trainer and school nurse about any diagnosed conditions</w:t>
      </w:r>
      <w:r w:rsidRPr="00C75683">
        <w:rPr>
          <w:sz w:val="22"/>
          <w:szCs w:val="22"/>
        </w:rPr>
        <w:t>.</w:t>
      </w:r>
    </w:p>
    <w:p w:rsidR="00C75683" w:rsidRPr="00B864C0" w:rsidRDefault="00C75683" w:rsidP="00AB4524">
      <w:pPr>
        <w:autoSpaceDE w:val="0"/>
        <w:autoSpaceDN w:val="0"/>
        <w:adjustRightInd w:val="0"/>
        <w:spacing w:before="360" w:after="0"/>
        <w:jc w:val="center"/>
        <w:rPr>
          <w:b/>
          <w:u w:val="single"/>
        </w:rPr>
      </w:pPr>
      <w:r w:rsidRPr="00B864C0">
        <w:rPr>
          <w:b/>
          <w:u w:val="single"/>
        </w:rPr>
        <w:t>Return to Play (RTP)</w:t>
      </w:r>
    </w:p>
    <w:p w:rsidR="00C75683" w:rsidRPr="00C75683" w:rsidRDefault="00710FC3" w:rsidP="006E15F3">
      <w:pPr>
        <w:spacing w:before="240" w:after="0"/>
        <w:jc w:val="both"/>
        <w:rPr>
          <w:sz w:val="22"/>
          <w:szCs w:val="22"/>
        </w:rPr>
      </w:pPr>
      <w:r>
        <w:t>The California Interscholastic Federation (CIF) amended its bylaws to include language that adds SCA training to coach certification and practice and game protocol that empowers coaches to remove from play a student-athlete who exhibits fainting.  A student athlete who has been removed from play after displaying signs or symptoms associated with SCA may not return to play until he or she is evaluated and cleared by a licensed health care provider (medical doctor or doctor of osteopathy).  Parents, guardians and caregivers are</w:t>
      </w:r>
      <w:r w:rsidR="000721D7">
        <w:t xml:space="preserve"> urged to dialogue with student </w:t>
      </w:r>
      <w:r>
        <w:t>athletes about their heart health.</w:t>
      </w:r>
    </w:p>
    <w:p w:rsidR="0054711A" w:rsidRPr="00AB4524" w:rsidRDefault="00AB4524" w:rsidP="00AB4524">
      <w:pPr>
        <w:spacing w:before="360"/>
        <w:jc w:val="center"/>
        <w:rPr>
          <w:b/>
          <w:u w:val="single"/>
        </w:rPr>
      </w:pPr>
      <w:r w:rsidRPr="00AB4524">
        <w:rPr>
          <w:b/>
          <w:u w:val="single"/>
        </w:rPr>
        <w:t>Acknowledgment</w:t>
      </w:r>
    </w:p>
    <w:p w:rsidR="0054711A" w:rsidRDefault="0054711A" w:rsidP="0054711A">
      <w:pPr>
        <w:contextualSpacing/>
        <w:rPr>
          <w:sz w:val="22"/>
          <w:szCs w:val="22"/>
        </w:rPr>
      </w:pPr>
    </w:p>
    <w:p w:rsidR="000721D7" w:rsidRPr="00C75683" w:rsidRDefault="000721D7" w:rsidP="000721D7">
      <w:pPr>
        <w:contextualSpacing/>
        <w:jc w:val="both"/>
        <w:rPr>
          <w:sz w:val="22"/>
          <w:szCs w:val="22"/>
        </w:rPr>
      </w:pPr>
      <w:r>
        <w:t>I have reviewed and understand the symptoms and warning signs of SCA and the new CIF protocol to incorporate SCA prevention strategies into my student’s sports program</w:t>
      </w:r>
    </w:p>
    <w:p w:rsidR="0054711A" w:rsidRDefault="0054711A" w:rsidP="0054711A">
      <w:pPr>
        <w:contextualSpacing/>
        <w:rPr>
          <w:sz w:val="22"/>
          <w:szCs w:val="22"/>
        </w:rPr>
      </w:pPr>
    </w:p>
    <w:p w:rsidR="000721D7" w:rsidRPr="00C75683" w:rsidRDefault="000721D7" w:rsidP="0054711A">
      <w:pPr>
        <w:contextualSpacing/>
        <w:rPr>
          <w:sz w:val="22"/>
          <w:szCs w:val="22"/>
        </w:rPr>
      </w:pPr>
    </w:p>
    <w:p w:rsidR="0054711A" w:rsidRPr="00C75683" w:rsidRDefault="00B439D4" w:rsidP="00B439D4">
      <w:pPr>
        <w:tabs>
          <w:tab w:val="right" w:pos="2880"/>
          <w:tab w:val="left" w:pos="3600"/>
          <w:tab w:val="right" w:pos="6480"/>
          <w:tab w:val="left" w:pos="7200"/>
          <w:tab w:val="right" w:pos="9360"/>
        </w:tabs>
        <w:contextualSpacing/>
        <w:rPr>
          <w:sz w:val="22"/>
          <w:szCs w:val="22"/>
          <w:u w:val="single"/>
        </w:rPr>
      </w:pPr>
      <w:r w:rsidRPr="00C75683">
        <w:rPr>
          <w:sz w:val="22"/>
          <w:szCs w:val="22"/>
          <w:u w:val="single"/>
        </w:rPr>
        <w:tab/>
      </w:r>
      <w:r w:rsidRPr="00C75683">
        <w:rPr>
          <w:sz w:val="22"/>
          <w:szCs w:val="22"/>
        </w:rPr>
        <w:tab/>
      </w:r>
      <w:r w:rsidRPr="00C75683">
        <w:rPr>
          <w:sz w:val="22"/>
          <w:szCs w:val="22"/>
          <w:u w:val="single"/>
        </w:rPr>
        <w:tab/>
      </w:r>
      <w:r w:rsidRPr="00C75683">
        <w:rPr>
          <w:sz w:val="22"/>
          <w:szCs w:val="22"/>
        </w:rPr>
        <w:tab/>
      </w:r>
      <w:r w:rsidRPr="00C75683">
        <w:rPr>
          <w:sz w:val="22"/>
          <w:szCs w:val="22"/>
          <w:u w:val="single"/>
        </w:rPr>
        <w:tab/>
      </w:r>
    </w:p>
    <w:p w:rsidR="0054711A" w:rsidRPr="006E15F3" w:rsidRDefault="0054711A" w:rsidP="00B439D4">
      <w:pPr>
        <w:tabs>
          <w:tab w:val="right" w:pos="2880"/>
          <w:tab w:val="left" w:pos="3600"/>
          <w:tab w:val="right" w:pos="6480"/>
          <w:tab w:val="left" w:pos="7200"/>
          <w:tab w:val="right" w:pos="9360"/>
        </w:tabs>
        <w:contextualSpacing/>
        <w:rPr>
          <w:sz w:val="20"/>
          <w:szCs w:val="20"/>
        </w:rPr>
      </w:pPr>
      <w:r w:rsidRPr="006E15F3">
        <w:rPr>
          <w:sz w:val="20"/>
          <w:szCs w:val="20"/>
        </w:rPr>
        <w:t>Student-ath</w:t>
      </w:r>
      <w:r w:rsidR="00B439D4" w:rsidRPr="006E15F3">
        <w:rPr>
          <w:sz w:val="20"/>
          <w:szCs w:val="20"/>
        </w:rPr>
        <w:t xml:space="preserve">lete Name Printed </w:t>
      </w:r>
      <w:r w:rsidR="00B439D4" w:rsidRPr="006E15F3">
        <w:rPr>
          <w:sz w:val="20"/>
          <w:szCs w:val="20"/>
        </w:rPr>
        <w:tab/>
      </w:r>
      <w:r w:rsidR="00B439D4" w:rsidRPr="006E15F3">
        <w:rPr>
          <w:sz w:val="20"/>
          <w:szCs w:val="20"/>
        </w:rPr>
        <w:tab/>
      </w:r>
      <w:r w:rsidRPr="006E15F3">
        <w:rPr>
          <w:sz w:val="20"/>
          <w:szCs w:val="20"/>
        </w:rPr>
        <w:t>S</w:t>
      </w:r>
      <w:r w:rsidR="00B439D4" w:rsidRPr="006E15F3">
        <w:rPr>
          <w:sz w:val="20"/>
          <w:szCs w:val="20"/>
        </w:rPr>
        <w:t>tudent-athlete Signature</w:t>
      </w:r>
      <w:r w:rsidR="00B439D4" w:rsidRPr="006E15F3">
        <w:rPr>
          <w:sz w:val="20"/>
          <w:szCs w:val="20"/>
        </w:rPr>
        <w:tab/>
      </w:r>
      <w:r w:rsidR="00B439D4" w:rsidRPr="006E15F3">
        <w:rPr>
          <w:sz w:val="20"/>
          <w:szCs w:val="20"/>
        </w:rPr>
        <w:tab/>
      </w:r>
      <w:r w:rsidRPr="006E15F3">
        <w:rPr>
          <w:sz w:val="20"/>
          <w:szCs w:val="20"/>
        </w:rPr>
        <w:t>Date</w:t>
      </w:r>
    </w:p>
    <w:p w:rsidR="0054711A" w:rsidRPr="00C75683" w:rsidRDefault="0054711A" w:rsidP="00B439D4">
      <w:pPr>
        <w:tabs>
          <w:tab w:val="right" w:pos="2880"/>
          <w:tab w:val="left" w:pos="3600"/>
          <w:tab w:val="right" w:pos="6480"/>
          <w:tab w:val="left" w:pos="7200"/>
          <w:tab w:val="right" w:pos="9360"/>
        </w:tabs>
        <w:contextualSpacing/>
        <w:rPr>
          <w:sz w:val="22"/>
          <w:szCs w:val="22"/>
        </w:rPr>
      </w:pPr>
    </w:p>
    <w:p w:rsidR="0054711A" w:rsidRPr="00C75683" w:rsidRDefault="0054711A" w:rsidP="00B439D4">
      <w:pPr>
        <w:tabs>
          <w:tab w:val="right" w:pos="2880"/>
          <w:tab w:val="left" w:pos="3600"/>
          <w:tab w:val="right" w:pos="6480"/>
          <w:tab w:val="left" w:pos="7200"/>
          <w:tab w:val="right" w:pos="9360"/>
        </w:tabs>
        <w:contextualSpacing/>
        <w:rPr>
          <w:sz w:val="22"/>
          <w:szCs w:val="22"/>
        </w:rPr>
      </w:pPr>
    </w:p>
    <w:p w:rsidR="00B439D4" w:rsidRPr="00C75683" w:rsidRDefault="00B439D4" w:rsidP="00B439D4">
      <w:pPr>
        <w:tabs>
          <w:tab w:val="right" w:pos="2880"/>
          <w:tab w:val="left" w:pos="3600"/>
          <w:tab w:val="right" w:pos="6480"/>
          <w:tab w:val="left" w:pos="7200"/>
          <w:tab w:val="right" w:pos="9360"/>
        </w:tabs>
        <w:contextualSpacing/>
        <w:rPr>
          <w:sz w:val="22"/>
          <w:szCs w:val="22"/>
          <w:u w:val="single"/>
        </w:rPr>
      </w:pPr>
      <w:r w:rsidRPr="00C75683">
        <w:rPr>
          <w:sz w:val="22"/>
          <w:szCs w:val="22"/>
          <w:u w:val="single"/>
        </w:rPr>
        <w:tab/>
      </w:r>
      <w:r w:rsidRPr="00C75683">
        <w:rPr>
          <w:sz w:val="22"/>
          <w:szCs w:val="22"/>
        </w:rPr>
        <w:tab/>
      </w:r>
      <w:r w:rsidRPr="00C75683">
        <w:rPr>
          <w:sz w:val="22"/>
          <w:szCs w:val="22"/>
          <w:u w:val="single"/>
        </w:rPr>
        <w:tab/>
      </w:r>
      <w:r w:rsidRPr="00C75683">
        <w:rPr>
          <w:sz w:val="22"/>
          <w:szCs w:val="22"/>
        </w:rPr>
        <w:tab/>
      </w:r>
      <w:r w:rsidRPr="00C75683">
        <w:rPr>
          <w:sz w:val="22"/>
          <w:szCs w:val="22"/>
          <w:u w:val="single"/>
        </w:rPr>
        <w:tab/>
      </w:r>
    </w:p>
    <w:p w:rsidR="0054711A" w:rsidRPr="006E15F3" w:rsidRDefault="0054711A" w:rsidP="00B439D4">
      <w:pPr>
        <w:tabs>
          <w:tab w:val="right" w:pos="2880"/>
          <w:tab w:val="left" w:pos="3600"/>
          <w:tab w:val="right" w:pos="6480"/>
          <w:tab w:val="left" w:pos="7200"/>
          <w:tab w:val="right" w:pos="9360"/>
        </w:tabs>
        <w:contextualSpacing/>
        <w:rPr>
          <w:sz w:val="20"/>
          <w:szCs w:val="20"/>
        </w:rPr>
      </w:pPr>
      <w:r w:rsidRPr="006E15F3">
        <w:rPr>
          <w:sz w:val="20"/>
          <w:szCs w:val="20"/>
        </w:rPr>
        <w:t>Parent or Le</w:t>
      </w:r>
      <w:r w:rsidR="00B439D4" w:rsidRPr="006E15F3">
        <w:rPr>
          <w:sz w:val="20"/>
          <w:szCs w:val="20"/>
        </w:rPr>
        <w:t>gal Guardian Printed</w:t>
      </w:r>
      <w:r w:rsidR="00B439D4" w:rsidRPr="006E15F3">
        <w:rPr>
          <w:sz w:val="20"/>
          <w:szCs w:val="20"/>
        </w:rPr>
        <w:tab/>
      </w:r>
      <w:r w:rsidR="00B439D4" w:rsidRPr="006E15F3">
        <w:rPr>
          <w:sz w:val="20"/>
          <w:szCs w:val="20"/>
        </w:rPr>
        <w:tab/>
      </w:r>
      <w:r w:rsidRPr="006E15F3">
        <w:rPr>
          <w:sz w:val="20"/>
          <w:szCs w:val="20"/>
        </w:rPr>
        <w:t>Parent or Legal Gu</w:t>
      </w:r>
      <w:r w:rsidR="00B439D4" w:rsidRPr="006E15F3">
        <w:rPr>
          <w:sz w:val="20"/>
          <w:szCs w:val="20"/>
        </w:rPr>
        <w:t>ardian Signature</w:t>
      </w:r>
      <w:r w:rsidR="00B439D4" w:rsidRPr="006E15F3">
        <w:rPr>
          <w:sz w:val="20"/>
          <w:szCs w:val="20"/>
        </w:rPr>
        <w:tab/>
      </w:r>
      <w:r w:rsidR="00B439D4" w:rsidRPr="006E15F3">
        <w:rPr>
          <w:sz w:val="20"/>
          <w:szCs w:val="20"/>
        </w:rPr>
        <w:tab/>
      </w:r>
      <w:r w:rsidRPr="006E15F3">
        <w:rPr>
          <w:sz w:val="20"/>
          <w:szCs w:val="20"/>
        </w:rPr>
        <w:t>Date</w:t>
      </w:r>
    </w:p>
    <w:p w:rsidR="00C75683" w:rsidRDefault="00C75683" w:rsidP="00B439D4">
      <w:pPr>
        <w:tabs>
          <w:tab w:val="right" w:pos="2880"/>
          <w:tab w:val="left" w:pos="3600"/>
          <w:tab w:val="right" w:pos="6480"/>
          <w:tab w:val="left" w:pos="7200"/>
          <w:tab w:val="right" w:pos="9360"/>
        </w:tabs>
        <w:contextualSpacing/>
        <w:rPr>
          <w:sz w:val="22"/>
          <w:szCs w:val="22"/>
        </w:rPr>
      </w:pPr>
    </w:p>
    <w:p w:rsidR="006E15F3" w:rsidRDefault="006E15F3" w:rsidP="00B439D4">
      <w:pPr>
        <w:tabs>
          <w:tab w:val="right" w:pos="2880"/>
          <w:tab w:val="left" w:pos="3600"/>
          <w:tab w:val="right" w:pos="6480"/>
          <w:tab w:val="left" w:pos="7200"/>
          <w:tab w:val="right" w:pos="9360"/>
        </w:tabs>
        <w:contextualSpacing/>
        <w:rPr>
          <w:sz w:val="22"/>
          <w:szCs w:val="22"/>
        </w:rPr>
      </w:pPr>
    </w:p>
    <w:p w:rsidR="00C75683" w:rsidRPr="00C75683" w:rsidRDefault="00C75683" w:rsidP="00B439D4">
      <w:pPr>
        <w:tabs>
          <w:tab w:val="right" w:pos="2880"/>
          <w:tab w:val="left" w:pos="3600"/>
          <w:tab w:val="right" w:pos="6480"/>
          <w:tab w:val="left" w:pos="7200"/>
          <w:tab w:val="right" w:pos="9360"/>
        </w:tabs>
        <w:contextualSpacing/>
        <w:rPr>
          <w:sz w:val="22"/>
          <w:szCs w:val="22"/>
        </w:rPr>
      </w:pPr>
      <w:r w:rsidRPr="00C75683">
        <w:rPr>
          <w:sz w:val="22"/>
          <w:szCs w:val="22"/>
        </w:rPr>
        <w:t>Legal References:</w:t>
      </w:r>
    </w:p>
    <w:p w:rsidR="00C75683" w:rsidRPr="00C75683" w:rsidRDefault="00C75683" w:rsidP="00B439D4">
      <w:pPr>
        <w:tabs>
          <w:tab w:val="right" w:pos="2880"/>
          <w:tab w:val="left" w:pos="3600"/>
          <w:tab w:val="right" w:pos="6480"/>
          <w:tab w:val="left" w:pos="7200"/>
          <w:tab w:val="right" w:pos="9360"/>
        </w:tabs>
        <w:contextualSpacing/>
        <w:rPr>
          <w:sz w:val="22"/>
          <w:szCs w:val="22"/>
        </w:rPr>
      </w:pPr>
      <w:r w:rsidRPr="00C75683">
        <w:rPr>
          <w:sz w:val="22"/>
          <w:szCs w:val="22"/>
        </w:rPr>
        <w:t xml:space="preserve">California Interscholastic Federation Bylaw </w:t>
      </w:r>
      <w:r w:rsidR="00AB4524">
        <w:rPr>
          <w:sz w:val="22"/>
          <w:szCs w:val="22"/>
        </w:rPr>
        <w:t>503</w:t>
      </w:r>
    </w:p>
    <w:sectPr w:rsidR="00C75683" w:rsidRPr="00C75683" w:rsidSect="00710FC3">
      <w:headerReference w:type="default" r:id="rId7"/>
      <w:footerReference w:type="default" r:id="rId8"/>
      <w:headerReference w:type="first" r:id="rId9"/>
      <w:footerReference w:type="first" r:id="rId10"/>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9D4" w:rsidRDefault="00B439D4" w:rsidP="0054711A">
      <w:pPr>
        <w:spacing w:after="0"/>
      </w:pPr>
      <w:r>
        <w:separator/>
      </w:r>
    </w:p>
  </w:endnote>
  <w:endnote w:type="continuationSeparator" w:id="0">
    <w:p w:rsidR="00B439D4" w:rsidRDefault="00B439D4" w:rsidP="005471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D4" w:rsidRPr="006E15F3" w:rsidRDefault="00B439D4" w:rsidP="006E15F3">
    <w:pPr>
      <w:pStyle w:val="Footer"/>
      <w:jc w:val="center"/>
      <w:rPr>
        <w:rFonts w:ascii="Arial" w:hAnsi="Arial" w:cs="Arial"/>
        <w:sz w:val="20"/>
        <w:szCs w:val="20"/>
      </w:rPr>
    </w:pPr>
    <w:r w:rsidRPr="006E15F3">
      <w:rPr>
        <w:rFonts w:ascii="Arial" w:hAnsi="Arial" w:cs="Arial"/>
        <w:sz w:val="20"/>
        <w:szCs w:val="20"/>
      </w:rPr>
      <w:t>Adapted from the C</w:t>
    </w:r>
    <w:r w:rsidR="006E15F3" w:rsidRPr="006E15F3">
      <w:rPr>
        <w:rFonts w:ascii="Arial" w:hAnsi="Arial" w:cs="Arial"/>
        <w:sz w:val="20"/>
        <w:szCs w:val="20"/>
      </w:rPr>
      <w:t xml:space="preserve">enter for </w:t>
    </w:r>
    <w:r w:rsidRPr="006E15F3">
      <w:rPr>
        <w:rFonts w:ascii="Arial" w:hAnsi="Arial" w:cs="Arial"/>
        <w:sz w:val="20"/>
        <w:szCs w:val="20"/>
      </w:rPr>
      <w:t>D</w:t>
    </w:r>
    <w:r w:rsidR="006E15F3" w:rsidRPr="006E15F3">
      <w:rPr>
        <w:rFonts w:ascii="Arial" w:hAnsi="Arial" w:cs="Arial"/>
        <w:sz w:val="20"/>
        <w:szCs w:val="20"/>
      </w:rPr>
      <w:t xml:space="preserve">isease </w:t>
    </w:r>
    <w:r w:rsidRPr="006E15F3">
      <w:rPr>
        <w:rFonts w:ascii="Arial" w:hAnsi="Arial" w:cs="Arial"/>
        <w:sz w:val="20"/>
        <w:szCs w:val="20"/>
      </w:rPr>
      <w:t>C</w:t>
    </w:r>
    <w:r w:rsidR="006E15F3" w:rsidRPr="006E15F3">
      <w:rPr>
        <w:rFonts w:ascii="Arial" w:hAnsi="Arial" w:cs="Arial"/>
        <w:sz w:val="20"/>
        <w:szCs w:val="20"/>
      </w:rPr>
      <w:t xml:space="preserve">ontrol and Prevention </w:t>
    </w:r>
    <w:r w:rsidRPr="006E15F3">
      <w:rPr>
        <w:rFonts w:ascii="Arial" w:hAnsi="Arial" w:cs="Arial"/>
        <w:sz w:val="20"/>
        <w:szCs w:val="20"/>
      </w:rPr>
      <w:t xml:space="preserve">and the </w:t>
    </w:r>
    <w:r w:rsidR="00BC0E02" w:rsidRPr="006E15F3">
      <w:rPr>
        <w:rFonts w:ascii="Arial" w:hAnsi="Arial" w:cs="Arial"/>
        <w:sz w:val="20"/>
        <w:szCs w:val="20"/>
      </w:rPr>
      <w:t>CIF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02" w:rsidRPr="00BC0E02" w:rsidRDefault="00BC0E02">
    <w:pPr>
      <w:pStyle w:val="Footer"/>
      <w:rPr>
        <w:rFonts w:ascii="Arial" w:hAnsi="Arial" w:cs="Arial"/>
        <w:sz w:val="20"/>
        <w:szCs w:val="20"/>
      </w:rPr>
    </w:pPr>
    <w:r w:rsidRPr="00BC0E02">
      <w:rPr>
        <w:rFonts w:ascii="Arial" w:hAnsi="Arial" w:cs="Arial"/>
        <w:sz w:val="20"/>
        <w:szCs w:val="20"/>
      </w:rPr>
      <w:t>SFA 5</w:t>
    </w:r>
    <w:r w:rsidR="00AB4524">
      <w:rPr>
        <w:rFonts w:ascii="Arial" w:hAnsi="Arial" w:cs="Arial"/>
        <w:sz w:val="20"/>
        <w:szCs w:val="20"/>
      </w:rPr>
      <w:t>310</w:t>
    </w:r>
    <w:r w:rsidRPr="00BC0E02">
      <w:rPr>
        <w:rFonts w:ascii="Arial" w:hAnsi="Arial" w:cs="Arial"/>
        <w:sz w:val="20"/>
        <w:szCs w:val="20"/>
      </w:rPr>
      <w:t xml:space="preserve">, </w:t>
    </w:r>
    <w:r w:rsidR="00533520">
      <w:rPr>
        <w:rFonts w:ascii="Arial" w:hAnsi="Arial" w:cs="Arial"/>
        <w:sz w:val="20"/>
        <w:szCs w:val="20"/>
      </w:rPr>
      <w:t>Approved</w:t>
    </w:r>
    <w:r w:rsidRPr="00BC0E02">
      <w:rPr>
        <w:rFonts w:ascii="Arial" w:hAnsi="Arial" w:cs="Arial"/>
        <w:sz w:val="20"/>
        <w:szCs w:val="20"/>
      </w:rPr>
      <w:t xml:space="preserve"> </w:t>
    </w:r>
    <w:r w:rsidR="00533520">
      <w:rPr>
        <w:rFonts w:ascii="Arial" w:hAnsi="Arial" w:cs="Arial"/>
        <w:sz w:val="20"/>
        <w:szCs w:val="20"/>
      </w:rPr>
      <w:t>3/</w:t>
    </w:r>
    <w:r w:rsidR="00847E1D">
      <w:rPr>
        <w:rFonts w:ascii="Arial" w:hAnsi="Arial" w:cs="Arial"/>
        <w:sz w:val="20"/>
        <w:szCs w:val="20"/>
      </w:rPr>
      <w:t>15</w:t>
    </w:r>
    <w:r w:rsidR="00AB4524">
      <w:rPr>
        <w:rFonts w:ascii="Arial" w:hAnsi="Arial" w:cs="Arial"/>
        <w:sz w:val="20"/>
        <w:szCs w:val="20"/>
      </w:rPr>
      <w:t>/</w:t>
    </w:r>
    <w:r w:rsidR="00985EEB">
      <w:rPr>
        <w:rFonts w:ascii="Arial" w:hAnsi="Arial" w:cs="Arial"/>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9D4" w:rsidRDefault="00B439D4" w:rsidP="0054711A">
      <w:pPr>
        <w:spacing w:after="0"/>
      </w:pPr>
      <w:r>
        <w:separator/>
      </w:r>
    </w:p>
  </w:footnote>
  <w:footnote w:type="continuationSeparator" w:id="0">
    <w:p w:rsidR="00B439D4" w:rsidRDefault="00B439D4" w:rsidP="005471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40" w:rsidRPr="00663E40" w:rsidRDefault="00906E5D">
    <w:pPr>
      <w:pStyle w:val="Header"/>
      <w:rPr>
        <w:rFonts w:ascii="Arial" w:hAnsi="Arial" w:cs="Arial"/>
        <w:noProof/>
        <w:sz w:val="20"/>
        <w:szCs w:val="20"/>
      </w:rPr>
    </w:pPr>
    <w:r>
      <w:rPr>
        <w:rFonts w:ascii="Arial" w:hAnsi="Arial" w:cs="Arial"/>
        <w:sz w:val="20"/>
        <w:szCs w:val="20"/>
      </w:rPr>
      <w:t>Sudden Cardiac Arrest</w:t>
    </w:r>
    <w:r w:rsidR="00663E40" w:rsidRPr="00663E40">
      <w:rPr>
        <w:rFonts w:ascii="Arial" w:hAnsi="Arial" w:cs="Arial"/>
        <w:sz w:val="20"/>
        <w:szCs w:val="20"/>
      </w:rPr>
      <w:t xml:space="preserve"> Information Sheet</w:t>
    </w:r>
    <w:r w:rsidR="00663E40" w:rsidRPr="00663E40">
      <w:rPr>
        <w:rFonts w:ascii="Arial" w:hAnsi="Arial" w:cs="Arial"/>
        <w:sz w:val="20"/>
        <w:szCs w:val="20"/>
      </w:rPr>
      <w:tab/>
    </w:r>
    <w:r w:rsidR="00663E40" w:rsidRPr="00663E40">
      <w:rPr>
        <w:rFonts w:ascii="Arial" w:hAnsi="Arial" w:cs="Arial"/>
        <w:sz w:val="20"/>
        <w:szCs w:val="20"/>
      </w:rPr>
      <w:tab/>
      <w:t xml:space="preserve">Page </w:t>
    </w:r>
    <w:r w:rsidR="00663E40" w:rsidRPr="00663E40">
      <w:rPr>
        <w:rFonts w:ascii="Arial" w:hAnsi="Arial" w:cs="Arial"/>
        <w:sz w:val="20"/>
        <w:szCs w:val="20"/>
      </w:rPr>
      <w:fldChar w:fldCharType="begin"/>
    </w:r>
    <w:r w:rsidR="00663E40" w:rsidRPr="00663E40">
      <w:rPr>
        <w:rFonts w:ascii="Arial" w:hAnsi="Arial" w:cs="Arial"/>
        <w:sz w:val="20"/>
        <w:szCs w:val="20"/>
      </w:rPr>
      <w:instrText xml:space="preserve"> PAGE   \* MERGEFORMAT </w:instrText>
    </w:r>
    <w:r w:rsidR="00663E40" w:rsidRPr="00663E40">
      <w:rPr>
        <w:rFonts w:ascii="Arial" w:hAnsi="Arial" w:cs="Arial"/>
        <w:sz w:val="20"/>
        <w:szCs w:val="20"/>
      </w:rPr>
      <w:fldChar w:fldCharType="separate"/>
    </w:r>
    <w:r w:rsidR="00471800">
      <w:rPr>
        <w:rFonts w:ascii="Arial" w:hAnsi="Arial" w:cs="Arial"/>
        <w:noProof/>
        <w:sz w:val="20"/>
        <w:szCs w:val="20"/>
      </w:rPr>
      <w:t>2</w:t>
    </w:r>
    <w:r w:rsidR="00663E40" w:rsidRPr="00663E40">
      <w:rPr>
        <w:rFonts w:ascii="Arial" w:hAnsi="Arial" w:cs="Arial"/>
        <w:noProof/>
        <w:sz w:val="20"/>
        <w:szCs w:val="20"/>
      </w:rPr>
      <w:fldChar w:fldCharType="end"/>
    </w:r>
  </w:p>
  <w:p w:rsidR="00663E40" w:rsidRDefault="00663E40">
    <w:pPr>
      <w:pStyle w:val="Header"/>
      <w:rPr>
        <w:rFonts w:ascii="Arial" w:hAnsi="Arial" w:cs="Arial"/>
        <w:sz w:val="20"/>
        <w:szCs w:val="20"/>
      </w:rPr>
    </w:pPr>
  </w:p>
  <w:p w:rsidR="00710FC3" w:rsidRPr="00663E40" w:rsidRDefault="00710FC3">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02" w:rsidRPr="00471800" w:rsidRDefault="00471800" w:rsidP="00BC0E02">
    <w:pPr>
      <w:pStyle w:val="Header"/>
      <w:jc w:val="center"/>
      <w:rPr>
        <w:rFonts w:ascii="Arial" w:hAnsi="Arial" w:cs="Arial"/>
        <w:b/>
        <w:sz w:val="28"/>
        <w:szCs w:val="28"/>
      </w:rPr>
    </w:pPr>
    <w:r w:rsidRPr="00471800">
      <w:rPr>
        <w:rFonts w:ascii="Arial" w:hAnsi="Arial" w:cs="Arial"/>
        <w:b/>
        <w:sz w:val="28"/>
        <w:szCs w:val="28"/>
      </w:rPr>
      <w:t>Ventura Unified School District</w:t>
    </w:r>
  </w:p>
  <w:p w:rsidR="00BC0E02" w:rsidRPr="00471800" w:rsidRDefault="00906E5D" w:rsidP="00BC0E02">
    <w:pPr>
      <w:pStyle w:val="Header"/>
      <w:jc w:val="center"/>
      <w:rPr>
        <w:rFonts w:ascii="Arial" w:hAnsi="Arial" w:cs="Arial"/>
        <w:b/>
        <w:sz w:val="28"/>
        <w:szCs w:val="28"/>
      </w:rPr>
    </w:pPr>
    <w:r w:rsidRPr="00471800">
      <w:rPr>
        <w:rFonts w:ascii="Arial" w:hAnsi="Arial" w:cs="Arial"/>
        <w:b/>
        <w:sz w:val="28"/>
        <w:szCs w:val="28"/>
      </w:rPr>
      <w:t>Sudden Cardiac Arrest</w:t>
    </w:r>
    <w:r w:rsidR="00BC0E02" w:rsidRPr="00471800">
      <w:rPr>
        <w:rFonts w:ascii="Arial" w:hAnsi="Arial" w:cs="Arial"/>
        <w:b/>
        <w:sz w:val="28"/>
        <w:szCs w:val="28"/>
      </w:rPr>
      <w:t xml:space="preserve"> Information Sheet</w:t>
    </w:r>
  </w:p>
  <w:p w:rsidR="00BC0E02" w:rsidRPr="00B439D4" w:rsidRDefault="00BC0E02" w:rsidP="00BC0E02">
    <w:pPr>
      <w:pStyle w:val="Header"/>
      <w:jc w:val="center"/>
    </w:pPr>
  </w:p>
  <w:p w:rsidR="00BC0E02" w:rsidRDefault="00BC0E02" w:rsidP="00BC0E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C207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C52FB2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C874C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66A29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C8E4B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31CF38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8F0A54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B569EF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0DE5D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4A4F2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2699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880076"/>
    <w:multiLevelType w:val="hybridMultilevel"/>
    <w:tmpl w:val="19D2FDE4"/>
    <w:lvl w:ilvl="0" w:tplc="BAA8641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4A3907"/>
    <w:multiLevelType w:val="hybridMultilevel"/>
    <w:tmpl w:val="081C8EDC"/>
    <w:lvl w:ilvl="0" w:tplc="0CE02D10">
      <w:start w:val="1"/>
      <w:numFmt w:val="upperLetter"/>
      <w:lvlText w:val="%1."/>
      <w:lvlJc w:val="left"/>
      <w:pPr>
        <w:tabs>
          <w:tab w:val="num" w:pos="1995"/>
        </w:tabs>
        <w:ind w:left="1995" w:hanging="12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D34C9B"/>
    <w:multiLevelType w:val="hybridMultilevel"/>
    <w:tmpl w:val="17E65AD8"/>
    <w:lvl w:ilvl="0" w:tplc="602048B0">
      <w:start w:val="1"/>
      <w:numFmt w:val="bullet"/>
      <w:lvlText w:val="q"/>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BB4518"/>
    <w:multiLevelType w:val="hybridMultilevel"/>
    <w:tmpl w:val="EDB25968"/>
    <w:lvl w:ilvl="0" w:tplc="602048B0">
      <w:start w:val="1"/>
      <w:numFmt w:val="bullet"/>
      <w:lvlText w:val="q"/>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63"/>
    <w:rsid w:val="000721D7"/>
    <w:rsid w:val="0011174E"/>
    <w:rsid w:val="00277083"/>
    <w:rsid w:val="00365B78"/>
    <w:rsid w:val="00381FD4"/>
    <w:rsid w:val="003D3A5F"/>
    <w:rsid w:val="004237A2"/>
    <w:rsid w:val="004300BE"/>
    <w:rsid w:val="00451D63"/>
    <w:rsid w:val="00471800"/>
    <w:rsid w:val="00492C0A"/>
    <w:rsid w:val="004A149E"/>
    <w:rsid w:val="004C02EC"/>
    <w:rsid w:val="004C218A"/>
    <w:rsid w:val="004E5B9E"/>
    <w:rsid w:val="004F4DE2"/>
    <w:rsid w:val="00533520"/>
    <w:rsid w:val="0054711A"/>
    <w:rsid w:val="00554C7D"/>
    <w:rsid w:val="00663E40"/>
    <w:rsid w:val="00692BF1"/>
    <w:rsid w:val="0069471A"/>
    <w:rsid w:val="006B694C"/>
    <w:rsid w:val="006E15F3"/>
    <w:rsid w:val="00710FC3"/>
    <w:rsid w:val="007820E2"/>
    <w:rsid w:val="00847E1D"/>
    <w:rsid w:val="00870366"/>
    <w:rsid w:val="008C489B"/>
    <w:rsid w:val="00906E5D"/>
    <w:rsid w:val="0092778B"/>
    <w:rsid w:val="00985EEB"/>
    <w:rsid w:val="00AB4524"/>
    <w:rsid w:val="00B176F6"/>
    <w:rsid w:val="00B33AA7"/>
    <w:rsid w:val="00B439D4"/>
    <w:rsid w:val="00B50B08"/>
    <w:rsid w:val="00B864C0"/>
    <w:rsid w:val="00BC0E02"/>
    <w:rsid w:val="00BC79B3"/>
    <w:rsid w:val="00C75683"/>
    <w:rsid w:val="00CE6FC5"/>
    <w:rsid w:val="00D83248"/>
    <w:rsid w:val="00DF4B40"/>
    <w:rsid w:val="00F00F37"/>
    <w:rsid w:val="00F171E5"/>
    <w:rsid w:val="00F35BC2"/>
    <w:rsid w:val="00FE14C1"/>
    <w:rsid w:val="00FF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13E8D2-A9AF-47BC-B63F-1FF0C751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47"/>
    <w:pPr>
      <w:spacing w:after="200"/>
    </w:pPr>
    <w:rPr>
      <w:sz w:val="24"/>
      <w:szCs w:val="24"/>
    </w:rPr>
  </w:style>
  <w:style w:type="paragraph" w:styleId="Heading1">
    <w:name w:val="heading 1"/>
    <w:basedOn w:val="Normal"/>
    <w:next w:val="Normal"/>
    <w:link w:val="Heading1Char"/>
    <w:uiPriority w:val="9"/>
    <w:qFormat/>
    <w:rsid w:val="0038374C"/>
    <w:pPr>
      <w:keepNext/>
      <w:keepLines/>
      <w:spacing w:before="480" w:after="0" w:line="276" w:lineRule="auto"/>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3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13F55"/>
    <w:rPr>
      <w:color w:val="0000FF"/>
      <w:u w:val="single"/>
    </w:rPr>
  </w:style>
  <w:style w:type="paragraph" w:styleId="Header">
    <w:name w:val="header"/>
    <w:basedOn w:val="Normal"/>
    <w:link w:val="HeaderChar"/>
    <w:uiPriority w:val="99"/>
    <w:unhideWhenUsed/>
    <w:rsid w:val="00056BA9"/>
    <w:pPr>
      <w:tabs>
        <w:tab w:val="center" w:pos="4680"/>
        <w:tab w:val="right" w:pos="9360"/>
      </w:tabs>
      <w:spacing w:after="0"/>
    </w:pPr>
  </w:style>
  <w:style w:type="character" w:customStyle="1" w:styleId="HeaderChar">
    <w:name w:val="Header Char"/>
    <w:basedOn w:val="DefaultParagraphFont"/>
    <w:link w:val="Header"/>
    <w:uiPriority w:val="99"/>
    <w:rsid w:val="00056BA9"/>
  </w:style>
  <w:style w:type="paragraph" w:styleId="Footer">
    <w:name w:val="footer"/>
    <w:basedOn w:val="Normal"/>
    <w:link w:val="FooterChar"/>
    <w:uiPriority w:val="99"/>
    <w:unhideWhenUsed/>
    <w:rsid w:val="00056BA9"/>
    <w:pPr>
      <w:tabs>
        <w:tab w:val="center" w:pos="4680"/>
        <w:tab w:val="right" w:pos="9360"/>
      </w:tabs>
      <w:spacing w:after="0"/>
    </w:pPr>
  </w:style>
  <w:style w:type="character" w:customStyle="1" w:styleId="FooterChar">
    <w:name w:val="Footer Char"/>
    <w:basedOn w:val="DefaultParagraphFont"/>
    <w:link w:val="Footer"/>
    <w:uiPriority w:val="99"/>
    <w:rsid w:val="00056BA9"/>
  </w:style>
  <w:style w:type="paragraph" w:styleId="BalloonText">
    <w:name w:val="Balloon Text"/>
    <w:basedOn w:val="Normal"/>
    <w:link w:val="BalloonTextChar"/>
    <w:uiPriority w:val="99"/>
    <w:semiHidden/>
    <w:unhideWhenUsed/>
    <w:rsid w:val="004E236B"/>
    <w:pPr>
      <w:spacing w:after="0"/>
    </w:pPr>
    <w:rPr>
      <w:rFonts w:ascii="Tahoma" w:hAnsi="Tahoma" w:cs="Tahoma"/>
      <w:sz w:val="16"/>
      <w:szCs w:val="16"/>
    </w:rPr>
  </w:style>
  <w:style w:type="character" w:customStyle="1" w:styleId="BalloonTextChar">
    <w:name w:val="Balloon Text Char"/>
    <w:link w:val="BalloonText"/>
    <w:uiPriority w:val="99"/>
    <w:semiHidden/>
    <w:rsid w:val="004E236B"/>
    <w:rPr>
      <w:rFonts w:ascii="Tahoma" w:hAnsi="Tahoma" w:cs="Tahoma"/>
      <w:sz w:val="16"/>
      <w:szCs w:val="16"/>
    </w:rPr>
  </w:style>
  <w:style w:type="character" w:customStyle="1" w:styleId="Heading1Char">
    <w:name w:val="Heading 1 Char"/>
    <w:link w:val="Heading1"/>
    <w:uiPriority w:val="9"/>
    <w:rsid w:val="0038374C"/>
    <w:rPr>
      <w:rFonts w:ascii="Cambria" w:eastAsia="Times New Roman" w:hAnsi="Cambria" w:cs="Times New Roman"/>
      <w:b/>
      <w:bCs/>
      <w:color w:val="365F91"/>
      <w:sz w:val="28"/>
      <w:szCs w:val="28"/>
      <w:lang w:bidi="en-US"/>
    </w:rPr>
  </w:style>
  <w:style w:type="paragraph" w:customStyle="1" w:styleId="Default">
    <w:name w:val="Default"/>
    <w:rsid w:val="00974A06"/>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AC07A6"/>
    <w:pPr>
      <w:ind w:left="720"/>
      <w:contextualSpacing/>
    </w:pPr>
  </w:style>
  <w:style w:type="character" w:styleId="FollowedHyperlink">
    <w:name w:val="FollowedHyperlink"/>
    <w:uiPriority w:val="99"/>
    <w:semiHidden/>
    <w:unhideWhenUsed/>
    <w:rsid w:val="00BF1D7F"/>
    <w:rPr>
      <w:color w:val="800080"/>
      <w:u w:val="single"/>
    </w:rPr>
  </w:style>
  <w:style w:type="paragraph" w:styleId="HTMLPreformatted">
    <w:name w:val="HTML Preformatted"/>
    <w:basedOn w:val="Normal"/>
    <w:link w:val="HTMLPreformattedChar"/>
    <w:uiPriority w:val="99"/>
    <w:unhideWhenUsed/>
    <w:rsid w:val="00D8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3248"/>
    <w:rPr>
      <w:rFonts w:ascii="Courier New" w:eastAsia="Times New Roman" w:hAnsi="Courier New" w:cs="Courier New"/>
    </w:rPr>
  </w:style>
  <w:style w:type="character" w:styleId="Strong">
    <w:name w:val="Strong"/>
    <w:basedOn w:val="DefaultParagraphFont"/>
    <w:uiPriority w:val="22"/>
    <w:qFormat/>
    <w:rsid w:val="00D83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26341">
      <w:bodyDiv w:val="1"/>
      <w:marLeft w:val="0"/>
      <w:marRight w:val="0"/>
      <w:marTop w:val="0"/>
      <w:marBottom w:val="0"/>
      <w:divBdr>
        <w:top w:val="none" w:sz="0" w:space="0" w:color="auto"/>
        <w:left w:val="none" w:sz="0" w:space="0" w:color="auto"/>
        <w:bottom w:val="none" w:sz="0" w:space="0" w:color="auto"/>
        <w:right w:val="none" w:sz="0" w:space="0" w:color="auto"/>
      </w:divBdr>
    </w:div>
    <w:div w:id="748237656">
      <w:bodyDiv w:val="1"/>
      <w:marLeft w:val="0"/>
      <w:marRight w:val="0"/>
      <w:marTop w:val="0"/>
      <w:marBottom w:val="0"/>
      <w:divBdr>
        <w:top w:val="none" w:sz="0" w:space="0" w:color="auto"/>
        <w:left w:val="none" w:sz="0" w:space="0" w:color="auto"/>
        <w:bottom w:val="none" w:sz="0" w:space="0" w:color="auto"/>
        <w:right w:val="none" w:sz="0" w:space="0" w:color="auto"/>
      </w:divBdr>
    </w:div>
    <w:div w:id="12973763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 concussion is a brain injury</vt:lpstr>
    </vt:vector>
  </TitlesOfParts>
  <Company>Sony Electronics, Inc.</Company>
  <LinksUpToDate>false</LinksUpToDate>
  <CharactersWithSpaces>4099</CharactersWithSpaces>
  <SharedDoc>false</SharedDoc>
  <HLinks>
    <vt:vector size="6" baseType="variant">
      <vt:variant>
        <vt:i4>2228287</vt:i4>
      </vt:variant>
      <vt:variant>
        <vt:i4>0</vt:i4>
      </vt:variant>
      <vt:variant>
        <vt:i4>0</vt:i4>
      </vt:variant>
      <vt:variant>
        <vt:i4>5</vt:i4>
      </vt:variant>
      <vt:variant>
        <vt:lpwstr>http://www.cdc.gov/ConcussionInYouthSports/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concussion is a brain injury</dc:title>
  <dc:creator>dbaker</dc:creator>
  <cp:lastModifiedBy>techsvcs</cp:lastModifiedBy>
  <cp:revision>2</cp:revision>
  <cp:lastPrinted>2016-01-05T17:27:00Z</cp:lastPrinted>
  <dcterms:created xsi:type="dcterms:W3CDTF">2016-04-11T21:42:00Z</dcterms:created>
  <dcterms:modified xsi:type="dcterms:W3CDTF">2016-04-11T21:42:00Z</dcterms:modified>
</cp:coreProperties>
</file>